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9B54" w14:textId="77777777" w:rsidR="00987734" w:rsidRPr="008A2604" w:rsidRDefault="00987734" w:rsidP="00987734">
      <w:pPr>
        <w:widowControl w:val="0"/>
        <w:tabs>
          <w:tab w:val="left" w:pos="2127"/>
        </w:tabs>
        <w:spacing w:before="240" w:after="120" w:line="240" w:lineRule="atLeast"/>
        <w:jc w:val="both"/>
        <w:rPr>
          <w:rFonts w:ascii="Arial" w:eastAsia="Times New Roman" w:hAnsi="Arial" w:cs="Arial"/>
          <w:b/>
          <w:sz w:val="24"/>
          <w:szCs w:val="20"/>
        </w:rPr>
      </w:pPr>
      <w:bookmarkStart w:id="0" w:name="OLE_LINK1"/>
      <w:bookmarkStart w:id="1" w:name="OLE_LINK2"/>
      <w:bookmarkStart w:id="2" w:name="_Hlk138336506"/>
      <w:r w:rsidRPr="008A2604">
        <w:rPr>
          <w:rFonts w:ascii="Arial" w:eastAsia="Times New Roman" w:hAnsi="Arial" w:cs="Arial"/>
          <w:b/>
          <w:sz w:val="24"/>
          <w:szCs w:val="20"/>
        </w:rPr>
        <w:t>Source:</w:t>
      </w:r>
      <w:r w:rsidRPr="008A2604">
        <w:rPr>
          <w:rFonts w:ascii="Arial" w:eastAsia="Times New Roman" w:hAnsi="Arial" w:cs="Arial"/>
          <w:b/>
          <w:sz w:val="24"/>
          <w:szCs w:val="20"/>
        </w:rPr>
        <w:tab/>
        <w:t>Nokia Corporation</w:t>
      </w:r>
    </w:p>
    <w:p w14:paraId="6AB3B589" w14:textId="77777777" w:rsidR="00987734" w:rsidRPr="008A2604" w:rsidRDefault="00987734" w:rsidP="00987734">
      <w:pPr>
        <w:widowControl w:val="0"/>
        <w:tabs>
          <w:tab w:val="left" w:pos="2127"/>
        </w:tabs>
        <w:spacing w:before="240" w:after="120" w:line="240" w:lineRule="atLeast"/>
        <w:ind w:left="2127" w:hanging="2127"/>
        <w:jc w:val="both"/>
        <w:rPr>
          <w:rFonts w:ascii="Arial" w:eastAsia="Times New Roman" w:hAnsi="Arial" w:cs="Arial"/>
          <w:b/>
          <w:bCs/>
          <w:sz w:val="24"/>
          <w:szCs w:val="24"/>
        </w:rPr>
      </w:pPr>
      <w:r w:rsidRPr="008A2604">
        <w:rPr>
          <w:rFonts w:ascii="Arial" w:eastAsia="Times New Roman" w:hAnsi="Arial" w:cs="Arial"/>
          <w:b/>
          <w:bCs/>
          <w:sz w:val="24"/>
          <w:szCs w:val="24"/>
        </w:rPr>
        <w:t>Title:</w:t>
      </w:r>
      <w:r w:rsidRPr="008A2604">
        <w:rPr>
          <w:rFonts w:ascii="Arial" w:hAnsi="Arial" w:cs="Arial"/>
        </w:rPr>
        <w:tab/>
      </w:r>
      <w:r w:rsidRPr="00545E42">
        <w:rPr>
          <w:rFonts w:ascii="Arial" w:eastAsia="Times New Roman" w:hAnsi="Arial" w:cs="Arial"/>
          <w:b/>
          <w:bCs/>
          <w:sz w:val="24"/>
          <w:szCs w:val="24"/>
        </w:rPr>
        <w:t>On ATIAS virtual microphone test</w:t>
      </w:r>
    </w:p>
    <w:bookmarkEnd w:id="0"/>
    <w:bookmarkEnd w:id="1"/>
    <w:p w14:paraId="0B4848AD" w14:textId="77777777" w:rsidR="00987734" w:rsidRPr="008A2604" w:rsidRDefault="00987734" w:rsidP="00987734">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Document for:</w:t>
      </w:r>
      <w:r w:rsidRPr="008A2604">
        <w:rPr>
          <w:rFonts w:ascii="Arial" w:eastAsia="Times New Roman" w:hAnsi="Arial" w:cs="Arial"/>
          <w:b/>
          <w:sz w:val="24"/>
          <w:szCs w:val="20"/>
        </w:rPr>
        <w:tab/>
        <w:t>Discussion</w:t>
      </w:r>
    </w:p>
    <w:p w14:paraId="6F18CAA5" w14:textId="77777777" w:rsidR="00987734" w:rsidRPr="008A2604" w:rsidRDefault="00987734" w:rsidP="00987734">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Agenda Item:</w:t>
      </w:r>
      <w:r w:rsidRPr="008A2604">
        <w:rPr>
          <w:rFonts w:ascii="Arial" w:eastAsia="Times New Roman" w:hAnsi="Arial" w:cs="Arial"/>
          <w:b/>
          <w:sz w:val="24"/>
          <w:szCs w:val="20"/>
        </w:rPr>
        <w:tab/>
        <w:t>7.6 – ATIAS</w:t>
      </w:r>
    </w:p>
    <w:p w14:paraId="252305D1" w14:textId="77777777" w:rsidR="00987734" w:rsidRPr="008A2604" w:rsidRDefault="00987734" w:rsidP="00987734">
      <w:pPr>
        <w:widowControl w:val="0"/>
        <w:pBdr>
          <w:top w:val="single" w:sz="12" w:space="1" w:color="auto"/>
        </w:pBdr>
        <w:spacing w:after="120" w:line="240" w:lineRule="atLeast"/>
        <w:jc w:val="both"/>
        <w:rPr>
          <w:rFonts w:ascii="Arial" w:eastAsia="Times New Roman" w:hAnsi="Arial" w:cs="Arial"/>
          <w:sz w:val="20"/>
          <w:szCs w:val="20"/>
        </w:rPr>
      </w:pPr>
    </w:p>
    <w:p w14:paraId="4BA2EFBA" w14:textId="77777777" w:rsidR="00987734" w:rsidRPr="008A2604" w:rsidRDefault="00987734" w:rsidP="00987734">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1. Introduction</w:t>
      </w:r>
    </w:p>
    <w:p w14:paraId="44D39361" w14:textId="77777777" w:rsidR="00987734" w:rsidRDefault="00987734" w:rsidP="00987734">
      <w:pPr>
        <w:widowControl w:val="0"/>
        <w:spacing w:after="240" w:line="240" w:lineRule="auto"/>
        <w:jc w:val="both"/>
        <w:rPr>
          <w:rFonts w:ascii="Arial" w:eastAsia="Times New Roman" w:hAnsi="Arial" w:cs="Arial"/>
        </w:rPr>
      </w:pPr>
      <w:r w:rsidRPr="008A2604">
        <w:rPr>
          <w:rFonts w:ascii="Arial" w:eastAsia="Times New Roman" w:hAnsi="Arial" w:cs="Arial"/>
        </w:rPr>
        <w:t xml:space="preserve">The ATIAS work item develops test specifications for objective characterization of terminals for 3GPP immersive services, including conversational services and non-conversational services. </w:t>
      </w:r>
      <w:r>
        <w:rPr>
          <w:rFonts w:ascii="Arial" w:eastAsia="Times New Roman" w:hAnsi="Arial" w:cs="Arial"/>
        </w:rPr>
        <w:t xml:space="preserve">Proposed test methods for Immersive audio formats are gathered in the ATIAS-1 Permanent document [1]. However, no evaluations are made for some of the proposals, thus decision regarding the relevance of such proposals may not be made. </w:t>
      </w:r>
    </w:p>
    <w:p w14:paraId="03C9BDCB" w14:textId="77777777" w:rsidR="00987734" w:rsidRPr="008A2604" w:rsidRDefault="00987734" w:rsidP="00987734">
      <w:pPr>
        <w:widowControl w:val="0"/>
        <w:spacing w:after="240" w:line="240" w:lineRule="auto"/>
        <w:jc w:val="both"/>
        <w:rPr>
          <w:rFonts w:ascii="Arial" w:eastAsia="Times New Roman" w:hAnsi="Arial" w:cs="Arial"/>
        </w:rPr>
      </w:pPr>
      <w:r w:rsidRPr="008A2604">
        <w:rPr>
          <w:rFonts w:ascii="Arial" w:eastAsia="Times New Roman" w:hAnsi="Arial" w:cs="Arial"/>
        </w:rPr>
        <w:t>In this contribution</w:t>
      </w:r>
      <w:r>
        <w:rPr>
          <w:rFonts w:ascii="Arial" w:eastAsia="Times New Roman" w:hAnsi="Arial" w:cs="Arial"/>
        </w:rPr>
        <w:t>, evaluation results of the proposed “Directivity test of FOA using virtual microphones [2]” are shared. Two possible analysis schemes with the virtual microphone approach from decoded FOA output are assessed with two different commercial FOA microphones. In addition, analysis results of the same capture devices with MASA input format are presented.</w:t>
      </w:r>
    </w:p>
    <w:p w14:paraId="6D82C825" w14:textId="77777777" w:rsidR="00987734" w:rsidRPr="008A2604" w:rsidRDefault="00987734" w:rsidP="00987734">
      <w:pPr>
        <w:widowControl w:val="0"/>
        <w:spacing w:after="240" w:line="240" w:lineRule="auto"/>
        <w:jc w:val="both"/>
        <w:rPr>
          <w:rFonts w:ascii="Arial" w:eastAsia="Times New Roman" w:hAnsi="Arial" w:cs="Arial"/>
        </w:rPr>
      </w:pPr>
    </w:p>
    <w:p w14:paraId="4D452482" w14:textId="77777777" w:rsidR="00987734" w:rsidRDefault="00987734" w:rsidP="00987734">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 xml:space="preserve">2. </w:t>
      </w:r>
      <w:r w:rsidRPr="003B4339">
        <w:rPr>
          <w:rFonts w:ascii="Arial" w:eastAsia="Times New Roman" w:hAnsi="Arial" w:cs="Arial"/>
          <w:b/>
          <w:sz w:val="24"/>
          <w:szCs w:val="20"/>
        </w:rPr>
        <w:t>Discussion</w:t>
      </w:r>
    </w:p>
    <w:p w14:paraId="70966CCF" w14:textId="77777777" w:rsidR="00987734" w:rsidRDefault="00987734" w:rsidP="00987734">
      <w:pPr>
        <w:rPr>
          <w:rFonts w:ascii="Arial" w:hAnsi="Arial" w:cs="Arial"/>
        </w:rPr>
      </w:pPr>
      <w:r w:rsidRPr="005E321B">
        <w:rPr>
          <w:rFonts w:ascii="Arial" w:hAnsi="Arial" w:cs="Arial"/>
        </w:rPr>
        <w:t>Two first-order Ambisonics microphones were assessed with the proposed virtual microphone test. Microphones under test were Sennheiser Ambeo and RODE SF-NT1. Tests were conducted in an anechoic room. Small loudspeaker was placed in the distance of 1.3 meters from the device, and the device was rotated according to the tested direction.</w:t>
      </w:r>
      <w:r>
        <w:rPr>
          <w:rFonts w:ascii="Arial" w:hAnsi="Arial" w:cs="Arial"/>
        </w:rPr>
        <w:t xml:space="preserve"> </w:t>
      </w:r>
    </w:p>
    <w:p w14:paraId="55D93C61" w14:textId="77777777" w:rsidR="00987734" w:rsidRDefault="00987734" w:rsidP="00987734">
      <w:pPr>
        <w:rPr>
          <w:rFonts w:ascii="Arial" w:hAnsi="Arial" w:cs="Arial"/>
        </w:rPr>
      </w:pPr>
      <w:r>
        <w:rPr>
          <w:rFonts w:ascii="Arial" w:hAnsi="Arial" w:cs="Arial"/>
        </w:rPr>
        <w:t xml:space="preserve">A-format captures of the microphones were converted into B-format with dedicated format converter plug-ins (Ambeo A-B format converter, Rode SoundField). MASA signals were created from the B-format signals with the MASA C-reference software </w:t>
      </w:r>
      <w:r w:rsidRPr="00C85690">
        <w:rPr>
          <w:rFonts w:ascii="Arial" w:hAnsi="Arial" w:cs="Arial"/>
        </w:rPr>
        <w:t>[1].</w:t>
      </w:r>
      <w:r>
        <w:rPr>
          <w:rFonts w:ascii="Arial" w:hAnsi="Arial" w:cs="Arial"/>
        </w:rPr>
        <w:t xml:space="preserve"> Captured and converted test signals were then encoded and decoded with IVAS codec at the bitrate of 512 kbit/s. Decoded output format was FOA.</w:t>
      </w:r>
    </w:p>
    <w:p w14:paraId="09EE46C2" w14:textId="77777777" w:rsidR="00987734" w:rsidRPr="007D43F2" w:rsidRDefault="00987734" w:rsidP="00987734">
      <w:pPr>
        <w:widowControl w:val="0"/>
        <w:spacing w:before="240" w:after="120" w:line="240" w:lineRule="atLeast"/>
        <w:ind w:left="357" w:hanging="357"/>
        <w:jc w:val="both"/>
        <w:outlineLvl w:val="0"/>
        <w:rPr>
          <w:rFonts w:ascii="Arial" w:eastAsia="Times New Roman" w:hAnsi="Arial" w:cs="Arial"/>
          <w:b/>
          <w:szCs w:val="18"/>
        </w:rPr>
      </w:pPr>
      <w:r w:rsidRPr="007D43F2">
        <w:rPr>
          <w:rFonts w:ascii="Arial" w:eastAsia="Times New Roman" w:hAnsi="Arial" w:cs="Arial"/>
          <w:b/>
          <w:szCs w:val="18"/>
        </w:rPr>
        <w:t xml:space="preserve">2.1 </w:t>
      </w:r>
      <w:r>
        <w:rPr>
          <w:rFonts w:ascii="Arial" w:eastAsia="Times New Roman" w:hAnsi="Arial" w:cs="Arial"/>
          <w:b/>
          <w:szCs w:val="18"/>
        </w:rPr>
        <w:t>Test 1</w:t>
      </w:r>
    </w:p>
    <w:p w14:paraId="151D3B13" w14:textId="77777777" w:rsidR="00987734" w:rsidRDefault="00987734" w:rsidP="00987734">
      <w:pPr>
        <w:rPr>
          <w:rFonts w:ascii="Arial" w:hAnsi="Arial" w:cs="Arial"/>
        </w:rPr>
      </w:pPr>
      <w:r>
        <w:rPr>
          <w:rFonts w:ascii="Arial" w:hAnsi="Arial" w:cs="Arial"/>
        </w:rPr>
        <w:t>Two different virtual microphone scenarios were evaluated. First test was done with a static sound source at azimuth of 90° and elevation of 0°. The very basic virtual microphones were created as suggested in [2], where the proposed virtual microphones are:</w:t>
      </w:r>
    </w:p>
    <w:p w14:paraId="1D6FFD07" w14:textId="77777777" w:rsidR="00987734" w:rsidRPr="00BD0233" w:rsidRDefault="00987734" w:rsidP="00987734">
      <w:pPr>
        <w:rPr>
          <w:rFonts w:ascii="Cambria Math" w:hAnsi="Cambria Math" w:cs="Arial"/>
          <w:oMath/>
        </w:rPr>
      </w:pPr>
      <m:oMathPara>
        <m:oMath>
          <m:r>
            <w:rPr>
              <w:rFonts w:ascii="Cambria Math" w:hAnsi="Cambria Math" w:cs="Arial"/>
            </w:rPr>
            <m:t>A = W + Y</m:t>
          </m:r>
        </m:oMath>
      </m:oMathPara>
    </w:p>
    <w:p w14:paraId="6C4AC710" w14:textId="77777777" w:rsidR="00987734" w:rsidRPr="00BD0233" w:rsidRDefault="00987734" w:rsidP="00987734">
      <w:pPr>
        <w:rPr>
          <w:rFonts w:ascii="Cambria Math" w:hAnsi="Cambria Math" w:cs="Arial"/>
          <w:oMath/>
        </w:rPr>
      </w:pPr>
      <m:oMathPara>
        <m:oMath>
          <m:r>
            <w:rPr>
              <w:rFonts w:ascii="Cambria Math" w:hAnsi="Cambria Math" w:cs="Arial"/>
            </w:rPr>
            <m:t>B = W – Y</m:t>
          </m:r>
        </m:oMath>
      </m:oMathPara>
    </w:p>
    <w:p w14:paraId="0BC3A2A2" w14:textId="77777777" w:rsidR="00987734" w:rsidRDefault="00987734" w:rsidP="00987734">
      <w:pPr>
        <w:keepNext/>
        <w:jc w:val="center"/>
      </w:pPr>
      <w:r w:rsidRPr="00E36937">
        <w:rPr>
          <w:rFonts w:ascii="Arial" w:hAnsi="Arial" w:cs="Arial"/>
          <w:noProof/>
        </w:rPr>
        <w:lastRenderedPageBreak/>
        <w:drawing>
          <wp:inline distT="0" distB="0" distL="0" distR="0" wp14:anchorId="442933A6" wp14:editId="7BAF4ACE">
            <wp:extent cx="2171700" cy="1718691"/>
            <wp:effectExtent l="0" t="0" r="0" b="0"/>
            <wp:docPr id="1713376226" name="Picture 1" descr="A diagram of a circle with red and blue circles and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76226" name="Picture 1" descr="A diagram of a circle with red and blue circles and black lines&#10;&#10;Description automatically generated"/>
                    <pic:cNvPicPr/>
                  </pic:nvPicPr>
                  <pic:blipFill>
                    <a:blip r:embed="rId6"/>
                    <a:stretch>
                      <a:fillRect/>
                    </a:stretch>
                  </pic:blipFill>
                  <pic:spPr>
                    <a:xfrm>
                      <a:off x="0" y="0"/>
                      <a:ext cx="2193997" cy="1736337"/>
                    </a:xfrm>
                    <a:prstGeom prst="rect">
                      <a:avLst/>
                    </a:prstGeom>
                  </pic:spPr>
                </pic:pic>
              </a:graphicData>
            </a:graphic>
          </wp:inline>
        </w:drawing>
      </w:r>
    </w:p>
    <w:p w14:paraId="6B42D107" w14:textId="77777777" w:rsidR="00987734" w:rsidRDefault="00987734" w:rsidP="00987734">
      <w:pPr>
        <w:pStyle w:val="Caption"/>
        <w:jc w:val="center"/>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 xml:space="preserve"> Test setup and visualization of virtual microphones for test 1</w:t>
      </w:r>
    </w:p>
    <w:p w14:paraId="7D59F1E0" w14:textId="77777777" w:rsidR="00987734" w:rsidRDefault="00987734" w:rsidP="00987734">
      <w:pPr>
        <w:rPr>
          <w:rFonts w:ascii="Arial" w:hAnsi="Arial" w:cs="Arial"/>
        </w:rPr>
      </w:pPr>
      <w:r>
        <w:rPr>
          <w:rFonts w:ascii="Arial" w:hAnsi="Arial" w:cs="Arial"/>
        </w:rPr>
        <w:t xml:space="preserve">These virtual microphones represent the positive and negative polarities of the captured Y component. </w:t>
      </w:r>
    </w:p>
    <w:p w14:paraId="7EA113C9" w14:textId="32CBC9EA" w:rsidR="00987734" w:rsidRDefault="00987734" w:rsidP="00987734">
      <w:pPr>
        <w:rPr>
          <w:rFonts w:ascii="Arial" w:hAnsi="Arial" w:cs="Arial"/>
        </w:rPr>
      </w:pPr>
      <w:r>
        <w:rPr>
          <w:rFonts w:ascii="Arial" w:hAnsi="Arial" w:cs="Arial"/>
        </w:rPr>
        <w:t xml:space="preserve">As the sound source was located at the angle of 90°, the level of virtual microphone A should be significantly higher than the virtual microphone B. In contrast to the original proposal, presented results are calculated such that </w:t>
      </w:r>
      <m:oMath>
        <m:r>
          <m:rPr>
            <m:sty m:val="p"/>
          </m:rPr>
          <w:rPr>
            <w:rFonts w:ascii="Cambria Math" w:hAnsi="Cambria Math" w:cs="Arial"/>
          </w:rPr>
          <m:t>Δ</m:t>
        </m:r>
        <m:r>
          <w:rPr>
            <w:rFonts w:ascii="Cambria Math" w:hAnsi="Cambria Math" w:cs="Arial"/>
          </w:rPr>
          <m:t>L=</m:t>
        </m:r>
        <m:sSub>
          <m:sSubPr>
            <m:ctrlPr>
              <w:rPr>
                <w:rFonts w:ascii="Cambria Math" w:hAnsi="Cambria Math" w:cs="Arial"/>
                <w:i/>
              </w:rPr>
            </m:ctrlPr>
          </m:sSubPr>
          <m:e>
            <m:r>
              <w:rPr>
                <w:rFonts w:ascii="Cambria Math" w:hAnsi="Cambria Math" w:cs="Arial"/>
              </w:rPr>
              <m:t>L</m:t>
            </m:r>
          </m:e>
          <m:sub>
            <m:r>
              <w:rPr>
                <w:rFonts w:ascii="Cambria Math" w:hAnsi="Cambria Math" w:cs="Arial"/>
              </w:rPr>
              <m:t>B</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A</m:t>
            </m:r>
          </m:sub>
        </m:sSub>
      </m:oMath>
      <w:r>
        <w:rPr>
          <w:rFonts w:ascii="Arial" w:eastAsiaTheme="minorEastAsia" w:hAnsi="Arial" w:cs="Arial"/>
        </w:rPr>
        <w:t>, i.e., virtual microphones pointing at the opposite directions should produce negative level difference, and the levels of virtual microphones pointing towards the same direction should be equal.</w:t>
      </w:r>
      <w:r w:rsidR="007D28FC" w:rsidRPr="007D28FC">
        <w:rPr>
          <w:rFonts w:ascii="Arial" w:hAnsi="Arial" w:cs="Arial"/>
        </w:rPr>
        <w:t xml:space="preserve"> </w:t>
      </w:r>
      <w:r w:rsidR="007D28FC">
        <w:rPr>
          <w:rFonts w:ascii="Arial" w:hAnsi="Arial" w:cs="Arial"/>
        </w:rPr>
        <w:t xml:space="preserve">The level differences were </w:t>
      </w:r>
      <w:r w:rsidR="00390E55">
        <w:rPr>
          <w:rFonts w:ascii="Arial" w:hAnsi="Arial" w:cs="Arial"/>
        </w:rPr>
        <w:t>calculated</w:t>
      </w:r>
      <w:r w:rsidR="007D28FC">
        <w:rPr>
          <w:rFonts w:ascii="Arial" w:hAnsi="Arial" w:cs="Arial"/>
        </w:rPr>
        <w:t xml:space="preserve"> over the whole frequency band.</w:t>
      </w:r>
    </w:p>
    <w:p w14:paraId="0480F824" w14:textId="1B1AFBEA" w:rsidR="00987734" w:rsidRDefault="00987734" w:rsidP="00987734">
      <w:pPr>
        <w:rPr>
          <w:rFonts w:ascii="Arial" w:hAnsi="Arial" w:cs="Arial"/>
        </w:rPr>
      </w:pPr>
      <w:r>
        <w:rPr>
          <w:rFonts w:ascii="Arial" w:hAnsi="Arial" w:cs="Arial"/>
        </w:rPr>
        <w:t>Results of</w:t>
      </w:r>
      <w:r w:rsidR="0025750A">
        <w:rPr>
          <w:rFonts w:ascii="Arial" w:hAnsi="Arial" w:cs="Arial"/>
        </w:rPr>
        <w:t xml:space="preserve"> the</w:t>
      </w:r>
      <w:r>
        <w:rPr>
          <w:rFonts w:ascii="Arial" w:hAnsi="Arial" w:cs="Arial"/>
        </w:rPr>
        <w:t xml:space="preserve"> </w:t>
      </w:r>
      <w:r w:rsidR="0025750A">
        <w:rPr>
          <w:rFonts w:ascii="Arial" w:hAnsi="Arial" w:cs="Arial"/>
        </w:rPr>
        <w:t>evaluated</w:t>
      </w:r>
      <w:r>
        <w:rPr>
          <w:rFonts w:ascii="Arial" w:hAnsi="Arial" w:cs="Arial"/>
        </w:rPr>
        <w:t xml:space="preserve"> microphones with different input formats are presented in the table 1:</w:t>
      </w:r>
    </w:p>
    <w:p w14:paraId="62BC22C4" w14:textId="77777777" w:rsidR="00987734" w:rsidRDefault="00987734" w:rsidP="00987734">
      <w:pPr>
        <w:rPr>
          <w:rFonts w:ascii="Arial" w:hAnsi="Arial" w:cs="Arial"/>
        </w:rPr>
      </w:pPr>
    </w:p>
    <w:p w14:paraId="668EA10D" w14:textId="77777777" w:rsidR="00987734" w:rsidRDefault="00987734" w:rsidP="00987734">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Obtained level differences of virtual microphones A and B.</w:t>
      </w:r>
    </w:p>
    <w:tbl>
      <w:tblPr>
        <w:tblStyle w:val="TableGrid"/>
        <w:tblW w:w="0" w:type="auto"/>
        <w:jc w:val="center"/>
        <w:tblLook w:val="04A0" w:firstRow="1" w:lastRow="0" w:firstColumn="1" w:lastColumn="0" w:noHBand="0" w:noVBand="1"/>
      </w:tblPr>
      <w:tblGrid>
        <w:gridCol w:w="1696"/>
        <w:gridCol w:w="1843"/>
        <w:gridCol w:w="1701"/>
        <w:gridCol w:w="1990"/>
        <w:gridCol w:w="1843"/>
      </w:tblGrid>
      <w:tr w:rsidR="00987734" w14:paraId="1817B148" w14:textId="77777777" w:rsidTr="009B0BB7">
        <w:trPr>
          <w:trHeight w:val="405"/>
          <w:jc w:val="center"/>
        </w:trPr>
        <w:tc>
          <w:tcPr>
            <w:tcW w:w="1696" w:type="dxa"/>
          </w:tcPr>
          <w:p w14:paraId="08C5667D" w14:textId="77777777" w:rsidR="00987734" w:rsidRDefault="00987734" w:rsidP="009B0BB7">
            <w:pPr>
              <w:rPr>
                <w:rFonts w:ascii="Arial" w:hAnsi="Arial" w:cs="Arial"/>
              </w:rPr>
            </w:pPr>
            <m:oMathPara>
              <m:oMath>
                <m:r>
                  <m:rPr>
                    <m:sty m:val="bi"/>
                  </m:rPr>
                  <w:rPr>
                    <w:rFonts w:ascii="Cambria Math" w:hAnsi="Cambria Math" w:cs="Arial"/>
                  </w:rPr>
                  <m:t>θ=9</m:t>
                </m:r>
                <m:sSup>
                  <m:sSupPr>
                    <m:ctrlPr>
                      <w:rPr>
                        <w:rFonts w:ascii="Cambria Math" w:hAnsi="Cambria Math" w:cs="Arial"/>
                        <w:b/>
                        <w:bCs/>
                        <w:i/>
                      </w:rPr>
                    </m:ctrlPr>
                  </m:sSupPr>
                  <m:e>
                    <m:r>
                      <m:rPr>
                        <m:sty m:val="bi"/>
                      </m:rPr>
                      <w:rPr>
                        <w:rFonts w:ascii="Cambria Math" w:hAnsi="Cambria Math" w:cs="Arial"/>
                      </w:rPr>
                      <m:t>0</m:t>
                    </m:r>
                  </m:e>
                  <m:sup>
                    <m:r>
                      <m:rPr>
                        <m:sty m:val="bi"/>
                      </m:rPr>
                      <w:rPr>
                        <w:rFonts w:ascii="Cambria Math" w:hAnsi="Cambria Math" w:cs="Arial"/>
                      </w:rPr>
                      <m:t>∘</m:t>
                    </m:r>
                  </m:sup>
                </m:sSup>
              </m:oMath>
            </m:oMathPara>
          </w:p>
        </w:tc>
        <w:tc>
          <w:tcPr>
            <w:tcW w:w="1843" w:type="dxa"/>
          </w:tcPr>
          <w:p w14:paraId="17F97911" w14:textId="77777777" w:rsidR="00987734" w:rsidRPr="00C70A36" w:rsidRDefault="00987734" w:rsidP="009B0BB7">
            <w:pPr>
              <w:rPr>
                <w:rFonts w:ascii="Arial" w:hAnsi="Arial" w:cs="Arial"/>
                <w:b/>
                <w:bCs/>
              </w:rPr>
            </w:pPr>
            <w:r w:rsidRPr="00C70A36">
              <w:rPr>
                <w:rFonts w:ascii="Arial" w:hAnsi="Arial" w:cs="Arial"/>
                <w:b/>
                <w:bCs/>
              </w:rPr>
              <w:t>Ambeo (SBA 1)</w:t>
            </w:r>
          </w:p>
        </w:tc>
        <w:tc>
          <w:tcPr>
            <w:tcW w:w="1701" w:type="dxa"/>
          </w:tcPr>
          <w:p w14:paraId="58A648BB" w14:textId="77777777" w:rsidR="00987734" w:rsidRPr="00C70A36" w:rsidRDefault="00987734" w:rsidP="009B0BB7">
            <w:pPr>
              <w:rPr>
                <w:rFonts w:ascii="Arial" w:hAnsi="Arial" w:cs="Arial"/>
                <w:b/>
                <w:bCs/>
              </w:rPr>
            </w:pPr>
            <w:r w:rsidRPr="00C70A36">
              <w:rPr>
                <w:rFonts w:ascii="Arial" w:hAnsi="Arial" w:cs="Arial"/>
                <w:b/>
                <w:bCs/>
              </w:rPr>
              <w:t>Rode (SBA 1)</w:t>
            </w:r>
          </w:p>
        </w:tc>
        <w:tc>
          <w:tcPr>
            <w:tcW w:w="1990" w:type="dxa"/>
          </w:tcPr>
          <w:p w14:paraId="7E4119AD" w14:textId="77777777" w:rsidR="00987734" w:rsidRPr="00C70A36" w:rsidRDefault="00987734" w:rsidP="009B0BB7">
            <w:pPr>
              <w:rPr>
                <w:rFonts w:ascii="Arial" w:hAnsi="Arial" w:cs="Arial"/>
                <w:b/>
                <w:bCs/>
              </w:rPr>
            </w:pPr>
            <w:r w:rsidRPr="00C70A36">
              <w:rPr>
                <w:rFonts w:ascii="Arial" w:hAnsi="Arial" w:cs="Arial"/>
                <w:b/>
                <w:bCs/>
              </w:rPr>
              <w:t>Ambeo (MASA)</w:t>
            </w:r>
          </w:p>
        </w:tc>
        <w:tc>
          <w:tcPr>
            <w:tcW w:w="1843" w:type="dxa"/>
          </w:tcPr>
          <w:p w14:paraId="228309B2" w14:textId="77777777" w:rsidR="00987734" w:rsidRPr="00C70A36" w:rsidRDefault="00987734" w:rsidP="009B0BB7">
            <w:pPr>
              <w:rPr>
                <w:rFonts w:ascii="Arial" w:hAnsi="Arial" w:cs="Arial"/>
                <w:b/>
                <w:bCs/>
              </w:rPr>
            </w:pPr>
            <w:r w:rsidRPr="00C70A36">
              <w:rPr>
                <w:rFonts w:ascii="Arial" w:hAnsi="Arial" w:cs="Arial"/>
                <w:b/>
                <w:bCs/>
              </w:rPr>
              <w:t>Rode (MASA)</w:t>
            </w:r>
          </w:p>
        </w:tc>
      </w:tr>
      <w:tr w:rsidR="00987734" w14:paraId="1B2501C9" w14:textId="77777777" w:rsidTr="009B0BB7">
        <w:trPr>
          <w:trHeight w:val="565"/>
          <w:jc w:val="center"/>
        </w:trPr>
        <w:tc>
          <w:tcPr>
            <w:tcW w:w="1696" w:type="dxa"/>
          </w:tcPr>
          <w:p w14:paraId="5FF8D2CC" w14:textId="77777777" w:rsidR="00987734" w:rsidRPr="00C70A36" w:rsidRDefault="00987734" w:rsidP="009B0BB7">
            <w:pPr>
              <w:rPr>
                <w:rFonts w:ascii="Arial" w:hAnsi="Arial" w:cs="Arial"/>
                <w:b/>
                <w:bCs/>
              </w:rPr>
            </w:pPr>
            <m:oMathPara>
              <m:oMath>
                <m:r>
                  <m:rPr>
                    <m:sty m:val="b"/>
                  </m:rPr>
                  <w:rPr>
                    <w:rFonts w:ascii="Cambria Math" w:hAnsi="Cambria Math" w:cs="Arial"/>
                  </w:rPr>
                  <m:t>Δ</m:t>
                </m:r>
                <m:r>
                  <m:rPr>
                    <m:sty m:val="bi"/>
                  </m:rPr>
                  <w:rPr>
                    <w:rFonts w:ascii="Cambria Math" w:hAnsi="Cambria Math" w:cs="Arial"/>
                  </w:rPr>
                  <m:t>L</m:t>
                </m:r>
              </m:oMath>
            </m:oMathPara>
          </w:p>
        </w:tc>
        <w:tc>
          <w:tcPr>
            <w:tcW w:w="1843" w:type="dxa"/>
          </w:tcPr>
          <w:p w14:paraId="67BBCC6D" w14:textId="77777777" w:rsidR="00987734" w:rsidRDefault="00987734" w:rsidP="009B0BB7">
            <w:pPr>
              <w:rPr>
                <w:rFonts w:ascii="Arial" w:hAnsi="Arial" w:cs="Arial"/>
              </w:rPr>
            </w:pPr>
            <m:oMathPara>
              <m:oMath>
                <m:r>
                  <w:rPr>
                    <w:rFonts w:ascii="Cambria Math" w:hAnsi="Cambria Math" w:cs="Arial"/>
                  </w:rPr>
                  <m:t xml:space="preserve">-13.19 </m:t>
                </m:r>
                <m:r>
                  <m:rPr>
                    <m:lit/>
                  </m:rPr>
                  <w:rPr>
                    <w:rFonts w:ascii="Cambria Math" w:hAnsi="Cambria Math" w:cs="Arial"/>
                  </w:rPr>
                  <m:t xml:space="preserve"> </m:t>
                </m:r>
                <m:r>
                  <m:rPr>
                    <m:sty m:val="p"/>
                  </m:rPr>
                  <w:rPr>
                    <w:rFonts w:ascii="Cambria Math" w:hAnsi="Cambria Math" w:cs="Arial"/>
                  </w:rPr>
                  <m:t>dB</m:t>
                </m:r>
              </m:oMath>
            </m:oMathPara>
          </w:p>
        </w:tc>
        <w:tc>
          <w:tcPr>
            <w:tcW w:w="1701" w:type="dxa"/>
          </w:tcPr>
          <w:p w14:paraId="2A9E5627" w14:textId="77777777" w:rsidR="00987734" w:rsidRDefault="00987734" w:rsidP="009B0BB7">
            <w:pPr>
              <w:rPr>
                <w:rFonts w:ascii="Arial" w:hAnsi="Arial" w:cs="Arial"/>
              </w:rPr>
            </w:pPr>
            <m:oMathPara>
              <m:oMath>
                <m:r>
                  <w:rPr>
                    <w:rFonts w:ascii="Cambria Math" w:hAnsi="Cambria Math" w:cs="Arial"/>
                  </w:rPr>
                  <m:t xml:space="preserve">-12.28 </m:t>
                </m:r>
                <m:r>
                  <m:rPr>
                    <m:sty m:val="p"/>
                  </m:rPr>
                  <w:rPr>
                    <w:rFonts w:ascii="Cambria Math" w:hAnsi="Cambria Math" w:cs="Arial"/>
                  </w:rPr>
                  <m:t>dB</m:t>
                </m:r>
              </m:oMath>
            </m:oMathPara>
          </w:p>
        </w:tc>
        <w:tc>
          <w:tcPr>
            <w:tcW w:w="1990" w:type="dxa"/>
          </w:tcPr>
          <w:p w14:paraId="175BE6DE" w14:textId="77777777" w:rsidR="00987734" w:rsidRDefault="00987734" w:rsidP="009B0BB7">
            <w:pPr>
              <w:rPr>
                <w:rFonts w:ascii="Arial" w:hAnsi="Arial" w:cs="Arial"/>
              </w:rPr>
            </w:pPr>
            <m:oMathPara>
              <m:oMath>
                <m:r>
                  <w:rPr>
                    <w:rFonts w:ascii="Cambria Math" w:hAnsi="Cambria Math" w:cs="Arial"/>
                  </w:rPr>
                  <m:t xml:space="preserve">-15.22 </m:t>
                </m:r>
                <m:r>
                  <m:rPr>
                    <m:sty m:val="p"/>
                  </m:rPr>
                  <w:rPr>
                    <w:rFonts w:ascii="Cambria Math" w:hAnsi="Cambria Math" w:cs="Arial"/>
                  </w:rPr>
                  <m:t>dB</m:t>
                </m:r>
              </m:oMath>
            </m:oMathPara>
          </w:p>
        </w:tc>
        <w:tc>
          <w:tcPr>
            <w:tcW w:w="1843" w:type="dxa"/>
          </w:tcPr>
          <w:p w14:paraId="3BB49E2D" w14:textId="77777777" w:rsidR="00987734" w:rsidRDefault="00987734" w:rsidP="009B0BB7">
            <w:pPr>
              <w:rPr>
                <w:rFonts w:ascii="Arial" w:hAnsi="Arial" w:cs="Arial"/>
              </w:rPr>
            </w:pPr>
            <m:oMathPara>
              <m:oMath>
                <m:r>
                  <w:rPr>
                    <w:rFonts w:ascii="Cambria Math" w:hAnsi="Cambria Math" w:cs="Arial"/>
                  </w:rPr>
                  <m:t xml:space="preserve">-16.34 </m:t>
                </m:r>
                <m:r>
                  <m:rPr>
                    <m:sty m:val="p"/>
                  </m:rPr>
                  <w:rPr>
                    <w:rFonts w:ascii="Cambria Math" w:hAnsi="Cambria Math" w:cs="Arial"/>
                  </w:rPr>
                  <m:t>dB</m:t>
                </m:r>
              </m:oMath>
            </m:oMathPara>
          </w:p>
        </w:tc>
      </w:tr>
    </w:tbl>
    <w:p w14:paraId="75C242E6" w14:textId="77777777" w:rsidR="00987734" w:rsidRDefault="00987734" w:rsidP="00987734">
      <w:pPr>
        <w:rPr>
          <w:rFonts w:ascii="Arial" w:hAnsi="Arial" w:cs="Arial"/>
        </w:rPr>
      </w:pPr>
    </w:p>
    <w:p w14:paraId="388D6B50" w14:textId="4654EED1" w:rsidR="00987734" w:rsidRDefault="00987734" w:rsidP="00987734">
      <w:pPr>
        <w:rPr>
          <w:rFonts w:ascii="Arial" w:hAnsi="Arial" w:cs="Arial"/>
        </w:rPr>
      </w:pPr>
    </w:p>
    <w:p w14:paraId="245ABC59" w14:textId="77777777" w:rsidR="00987734" w:rsidRPr="007D43F2" w:rsidRDefault="00987734" w:rsidP="00987734">
      <w:pPr>
        <w:widowControl w:val="0"/>
        <w:spacing w:before="240" w:after="120" w:line="240" w:lineRule="atLeast"/>
        <w:ind w:left="357" w:hanging="357"/>
        <w:jc w:val="both"/>
        <w:outlineLvl w:val="0"/>
        <w:rPr>
          <w:rFonts w:ascii="Arial" w:eastAsia="Times New Roman" w:hAnsi="Arial" w:cs="Arial"/>
          <w:b/>
          <w:szCs w:val="18"/>
        </w:rPr>
      </w:pPr>
      <w:r w:rsidRPr="007D43F2">
        <w:rPr>
          <w:rFonts w:ascii="Arial" w:eastAsia="Times New Roman" w:hAnsi="Arial" w:cs="Arial"/>
          <w:b/>
          <w:szCs w:val="18"/>
        </w:rPr>
        <w:t xml:space="preserve">2.1 </w:t>
      </w:r>
      <w:r>
        <w:rPr>
          <w:rFonts w:ascii="Arial" w:eastAsia="Times New Roman" w:hAnsi="Arial" w:cs="Arial"/>
          <w:b/>
          <w:szCs w:val="18"/>
        </w:rPr>
        <w:t>Test 2</w:t>
      </w:r>
    </w:p>
    <w:p w14:paraId="47F86578" w14:textId="1024DF81" w:rsidR="00987734" w:rsidRDefault="00987734" w:rsidP="00987734">
      <w:pPr>
        <w:rPr>
          <w:rFonts w:ascii="Arial" w:hAnsi="Arial" w:cs="Arial"/>
        </w:rPr>
      </w:pPr>
      <w:r>
        <w:rPr>
          <w:rFonts w:ascii="Arial" w:hAnsi="Arial" w:cs="Arial"/>
        </w:rPr>
        <w:t xml:space="preserve">Second test was done with </w:t>
      </w:r>
      <w:r w:rsidR="00D32F3C">
        <w:rPr>
          <w:rFonts w:ascii="Arial" w:hAnsi="Arial" w:cs="Arial"/>
        </w:rPr>
        <w:t xml:space="preserve">a </w:t>
      </w:r>
      <w:r>
        <w:rPr>
          <w:rFonts w:ascii="Arial" w:hAnsi="Arial" w:cs="Arial"/>
        </w:rPr>
        <w:t xml:space="preserve">sound source positioned at </w:t>
      </w:r>
      <w:r w:rsidR="00726324">
        <w:rPr>
          <w:rFonts w:ascii="Arial" w:hAnsi="Arial" w:cs="Arial"/>
        </w:rPr>
        <w:t>five</w:t>
      </w:r>
      <w:r>
        <w:rPr>
          <w:rFonts w:ascii="Arial" w:hAnsi="Arial" w:cs="Arial"/>
        </w:rPr>
        <w:t xml:space="preserve"> different azimuth angles:</w:t>
      </w:r>
      <w:r w:rsidR="00726324">
        <w:rPr>
          <w:rFonts w:ascii="Arial" w:hAnsi="Arial" w:cs="Arial"/>
        </w:rPr>
        <w:t xml:space="preserve"> 0°,</w:t>
      </w:r>
      <w:r>
        <w:rPr>
          <w:rFonts w:ascii="Arial" w:hAnsi="Arial" w:cs="Arial"/>
        </w:rPr>
        <w:t xml:space="preserve"> 30°, 60°, 90°, and 180°. Elevation of the loudspeaker was 0°. Virtual microphone A was calculated to point towards the sound source, and virtual microphone B was rotated across the circle with 10</w:t>
      </w:r>
      <w:r w:rsidR="00037BBA">
        <w:rPr>
          <w:rFonts w:ascii="Arial" w:hAnsi="Arial" w:cs="Arial"/>
        </w:rPr>
        <w:t>°</w:t>
      </w:r>
      <w:r>
        <w:rPr>
          <w:rFonts w:ascii="Arial" w:hAnsi="Arial" w:cs="Arial"/>
        </w:rPr>
        <w:t xml:space="preserve"> steps. Created virtual microphones were super-cardioids with </w:t>
      </w:r>
      <m:oMath>
        <m:r>
          <w:rPr>
            <w:rFonts w:ascii="Cambria Math" w:hAnsi="Cambria Math" w:cs="Arial"/>
          </w:rPr>
          <m:t>p = 0.4</m:t>
        </m:r>
      </m:oMath>
      <w:r>
        <w:rPr>
          <w:rFonts w:ascii="Arial" w:hAnsi="Arial" w:cs="Arial"/>
        </w:rPr>
        <w:t>. The equations for creating free-field normalized virtual microphones A and B are shown below:</w:t>
      </w:r>
    </w:p>
    <w:p w14:paraId="1F597CD8" w14:textId="77777777" w:rsidR="00987734" w:rsidRPr="003C0CEE" w:rsidRDefault="00987734" w:rsidP="00987734">
      <w:pPr>
        <w:rPr>
          <w:rFonts w:ascii="Arial" w:eastAsiaTheme="minorEastAsia" w:hAnsi="Arial" w:cs="Arial"/>
        </w:rPr>
      </w:pPr>
      <m:oMathPara>
        <m:oMath>
          <m:r>
            <w:rPr>
              <w:rFonts w:ascii="Cambria Math" w:hAnsi="Cambria Math" w:cs="Arial"/>
            </w:rPr>
            <m:t>A=p</m:t>
          </m:r>
          <m:rad>
            <m:radPr>
              <m:degHide m:val="1"/>
              <m:ctrlPr>
                <w:rPr>
                  <w:rFonts w:ascii="Cambria Math" w:hAnsi="Cambria Math" w:cs="Arial"/>
                  <w:i/>
                </w:rPr>
              </m:ctrlPr>
            </m:radPr>
            <m:deg/>
            <m:e>
              <m:r>
                <w:rPr>
                  <w:rFonts w:ascii="Cambria Math" w:hAnsi="Cambria Math" w:cs="Arial"/>
                </w:rPr>
                <m:t>2</m:t>
              </m:r>
            </m:e>
          </m:rad>
          <m:r>
            <m:rPr>
              <m:sty m:val="bi"/>
            </m:rPr>
            <w:rPr>
              <w:rFonts w:ascii="Cambria Math" w:eastAsiaTheme="minorEastAsia" w:hAnsi="Cambria Math" w:cs="Arial"/>
            </w:rPr>
            <m:t>W</m:t>
          </m:r>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1-p</m:t>
              </m:r>
            </m:e>
          </m:d>
          <m:d>
            <m:dPr>
              <m:ctrlPr>
                <w:rPr>
                  <w:rFonts w:ascii="Cambria Math" w:eastAsiaTheme="minorEastAsia" w:hAnsi="Cambria Math" w:cs="Arial"/>
                  <w:i/>
                </w:rPr>
              </m:ctrlPr>
            </m:dPr>
            <m:e>
              <m:func>
                <m:funcPr>
                  <m:ctrlPr>
                    <w:rPr>
                      <w:rFonts w:ascii="Cambria Math" w:eastAsiaTheme="minorEastAsia" w:hAnsi="Cambria Math" w:cs="Arial"/>
                    </w:rPr>
                  </m:ctrlPr>
                </m:funcPr>
                <m:fName>
                  <m:r>
                    <m:rPr>
                      <m:sty m:val="p"/>
                    </m:rPr>
                    <w:rPr>
                      <w:rFonts w:ascii="Cambria Math" w:eastAsiaTheme="minorEastAsia" w:hAnsi="Cambria Math" w:cs="Arial"/>
                    </w:rPr>
                    <m:t>cos</m:t>
                  </m:r>
                  <m:ctrlPr>
                    <w:rPr>
                      <w:rFonts w:ascii="Cambria Math" w:eastAsiaTheme="minorEastAsia" w:hAnsi="Cambria Math" w:cs="Arial"/>
                      <w:i/>
                    </w:rPr>
                  </m:ctrlPr>
                </m:fName>
                <m:e>
                  <m:d>
                    <m:dPr>
                      <m:ctrlPr>
                        <w:rPr>
                          <w:rFonts w:ascii="Cambria Math" w:eastAsiaTheme="minorEastAsia" w:hAnsi="Cambria Math" w:cs="Arial"/>
                          <w:i/>
                        </w:rPr>
                      </m:ctrlPr>
                    </m:dPr>
                    <m:e>
                      <m:r>
                        <w:rPr>
                          <w:rFonts w:ascii="Cambria Math" w:eastAsiaTheme="minorEastAsia" w:hAnsi="Cambria Math" w:cs="Arial"/>
                        </w:rPr>
                        <m:t>θ</m:t>
                      </m:r>
                    </m:e>
                  </m:d>
                </m:e>
              </m:func>
              <m:r>
                <m:rPr>
                  <m:sty m:val="bi"/>
                </m:rPr>
                <w:rPr>
                  <w:rFonts w:ascii="Cambria Math" w:eastAsiaTheme="minorEastAsia" w:hAnsi="Cambria Math" w:cs="Arial"/>
                </w:rPr>
                <m:t>X</m:t>
              </m:r>
              <m:r>
                <w:rPr>
                  <w:rFonts w:ascii="Cambria Math" w:eastAsiaTheme="minorEastAsia" w:hAnsi="Cambria Math" w:cs="Arial"/>
                </w:rPr>
                <m:t>+</m:t>
              </m:r>
              <m:func>
                <m:funcPr>
                  <m:ctrlPr>
                    <w:rPr>
                      <w:rFonts w:ascii="Cambria Math" w:eastAsiaTheme="minorEastAsia" w:hAnsi="Cambria Math" w:cs="Arial"/>
                    </w:rPr>
                  </m:ctrlPr>
                </m:funcPr>
                <m:fName>
                  <m:r>
                    <m:rPr>
                      <m:sty m:val="p"/>
                    </m:rPr>
                    <w:rPr>
                      <w:rFonts w:ascii="Cambria Math" w:eastAsiaTheme="minorEastAsia" w:hAnsi="Cambria Math" w:cs="Arial"/>
                    </w:rPr>
                    <m:t>sin</m:t>
                  </m:r>
                  <m:ctrlPr>
                    <w:rPr>
                      <w:rFonts w:ascii="Cambria Math" w:eastAsiaTheme="minorEastAsia" w:hAnsi="Cambria Math" w:cs="Arial"/>
                      <w:i/>
                    </w:rPr>
                  </m:ctrlPr>
                </m:fName>
                <m:e>
                  <m:d>
                    <m:dPr>
                      <m:ctrlPr>
                        <w:rPr>
                          <w:rFonts w:ascii="Cambria Math" w:eastAsiaTheme="minorEastAsia" w:hAnsi="Cambria Math" w:cs="Arial"/>
                          <w:i/>
                        </w:rPr>
                      </m:ctrlPr>
                    </m:dPr>
                    <m:e>
                      <m:r>
                        <w:rPr>
                          <w:rFonts w:ascii="Cambria Math" w:eastAsiaTheme="minorEastAsia" w:hAnsi="Cambria Math" w:cs="Arial"/>
                        </w:rPr>
                        <m:t>θ</m:t>
                      </m:r>
                    </m:e>
                  </m:d>
                </m:e>
              </m:func>
              <m:r>
                <m:rPr>
                  <m:sty m:val="bi"/>
                </m:rPr>
                <w:rPr>
                  <w:rFonts w:ascii="Cambria Math" w:eastAsiaTheme="minorEastAsia" w:hAnsi="Cambria Math" w:cs="Arial"/>
                </w:rPr>
                <m:t>Y</m:t>
              </m:r>
            </m:e>
          </m:d>
        </m:oMath>
      </m:oMathPara>
    </w:p>
    <w:p w14:paraId="4717328D" w14:textId="77777777" w:rsidR="00987734" w:rsidRPr="003C0CEE" w:rsidRDefault="00000000" w:rsidP="00987734">
      <w:pPr>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B</m:t>
              </m:r>
            </m:e>
            <m:sub>
              <m:r>
                <w:rPr>
                  <w:rFonts w:ascii="Cambria Math" w:hAnsi="Cambria Math" w:cs="Arial"/>
                </w:rPr>
                <m:t>n</m:t>
              </m:r>
            </m:sub>
          </m:sSub>
          <m:r>
            <w:rPr>
              <w:rFonts w:ascii="Cambria Math" w:hAnsi="Cambria Math" w:cs="Arial"/>
            </w:rPr>
            <m:t>=p</m:t>
          </m:r>
          <m:rad>
            <m:radPr>
              <m:degHide m:val="1"/>
              <m:ctrlPr>
                <w:rPr>
                  <w:rFonts w:ascii="Cambria Math" w:hAnsi="Cambria Math" w:cs="Arial"/>
                  <w:i/>
                </w:rPr>
              </m:ctrlPr>
            </m:radPr>
            <m:deg/>
            <m:e>
              <m:r>
                <w:rPr>
                  <w:rFonts w:ascii="Cambria Math" w:hAnsi="Cambria Math" w:cs="Arial"/>
                </w:rPr>
                <m:t>2</m:t>
              </m:r>
            </m:e>
          </m:rad>
          <m:r>
            <m:rPr>
              <m:sty m:val="bi"/>
            </m:rPr>
            <w:rPr>
              <w:rFonts w:ascii="Cambria Math" w:eastAsiaTheme="minorEastAsia" w:hAnsi="Cambria Math" w:cs="Arial"/>
            </w:rPr>
            <m:t>W</m:t>
          </m:r>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1-p</m:t>
              </m:r>
            </m:e>
          </m:d>
          <m:d>
            <m:dPr>
              <m:ctrlPr>
                <w:rPr>
                  <w:rFonts w:ascii="Cambria Math" w:eastAsiaTheme="minorEastAsia" w:hAnsi="Cambria Math" w:cs="Arial"/>
                  <w:i/>
                </w:rPr>
              </m:ctrlPr>
            </m:dPr>
            <m:e>
              <m:func>
                <m:funcPr>
                  <m:ctrlPr>
                    <w:rPr>
                      <w:rFonts w:ascii="Cambria Math" w:eastAsiaTheme="minorEastAsia" w:hAnsi="Cambria Math" w:cs="Arial"/>
                    </w:rPr>
                  </m:ctrlPr>
                </m:funcPr>
                <m:fName>
                  <m:r>
                    <m:rPr>
                      <m:sty m:val="p"/>
                    </m:rPr>
                    <w:rPr>
                      <w:rFonts w:ascii="Cambria Math" w:eastAsiaTheme="minorEastAsia" w:hAnsi="Cambria Math" w:cs="Arial"/>
                    </w:rPr>
                    <m:t>cos</m:t>
                  </m:r>
                  <m:ctrlPr>
                    <w:rPr>
                      <w:rFonts w:ascii="Cambria Math" w:eastAsiaTheme="minorEastAsia" w:hAnsi="Cambria Math" w:cs="Arial"/>
                      <w:i/>
                    </w:rPr>
                  </m:ctrlPr>
                </m:fName>
                <m:e>
                  <m:d>
                    <m:dPr>
                      <m:ctrlPr>
                        <w:rPr>
                          <w:rFonts w:ascii="Cambria Math" w:eastAsiaTheme="minorEastAsia" w:hAnsi="Cambria Math" w:cs="Arial"/>
                          <w:i/>
                        </w:rPr>
                      </m:ctrlPr>
                    </m:dPr>
                    <m:e>
                      <m:r>
                        <w:rPr>
                          <w:rFonts w:ascii="Cambria Math" w:eastAsiaTheme="minorEastAsia" w:hAnsi="Cambria Math" w:cs="Arial"/>
                        </w:rPr>
                        <m:t>θ+n</m:t>
                      </m:r>
                      <m:r>
                        <m:rPr>
                          <m:sty m:val="p"/>
                        </m:rPr>
                        <w:rPr>
                          <w:rFonts w:ascii="Cambria Math" w:eastAsiaTheme="minorEastAsia" w:hAnsi="Cambria Math" w:cs="Arial"/>
                        </w:rPr>
                        <m:t>Δ</m:t>
                      </m:r>
                      <m:r>
                        <w:rPr>
                          <w:rFonts w:ascii="Cambria Math" w:eastAsiaTheme="minorEastAsia" w:hAnsi="Cambria Math" w:cs="Arial"/>
                        </w:rPr>
                        <m:t>θ</m:t>
                      </m:r>
                    </m:e>
                  </m:d>
                </m:e>
              </m:func>
              <m:r>
                <m:rPr>
                  <m:sty m:val="bi"/>
                </m:rPr>
                <w:rPr>
                  <w:rFonts w:ascii="Cambria Math" w:eastAsiaTheme="minorEastAsia" w:hAnsi="Cambria Math" w:cs="Arial"/>
                </w:rPr>
                <m:t>X</m:t>
              </m:r>
              <m:r>
                <w:rPr>
                  <w:rFonts w:ascii="Cambria Math" w:eastAsiaTheme="minorEastAsia" w:hAnsi="Cambria Math" w:cs="Arial"/>
                </w:rPr>
                <m:t>+</m:t>
              </m:r>
              <m:func>
                <m:funcPr>
                  <m:ctrlPr>
                    <w:rPr>
                      <w:rFonts w:ascii="Cambria Math" w:eastAsiaTheme="minorEastAsia" w:hAnsi="Cambria Math" w:cs="Arial"/>
                    </w:rPr>
                  </m:ctrlPr>
                </m:funcPr>
                <m:fName>
                  <m:r>
                    <m:rPr>
                      <m:sty m:val="p"/>
                    </m:rPr>
                    <w:rPr>
                      <w:rFonts w:ascii="Cambria Math" w:eastAsiaTheme="minorEastAsia" w:hAnsi="Cambria Math" w:cs="Arial"/>
                    </w:rPr>
                    <m:t>sin</m:t>
                  </m:r>
                  <m:ctrlPr>
                    <w:rPr>
                      <w:rFonts w:ascii="Cambria Math" w:eastAsiaTheme="minorEastAsia" w:hAnsi="Cambria Math" w:cs="Arial"/>
                      <w:i/>
                    </w:rPr>
                  </m:ctrlPr>
                </m:fName>
                <m:e>
                  <m:d>
                    <m:dPr>
                      <m:ctrlPr>
                        <w:rPr>
                          <w:rFonts w:ascii="Cambria Math" w:eastAsiaTheme="minorEastAsia" w:hAnsi="Cambria Math" w:cs="Arial"/>
                          <w:i/>
                        </w:rPr>
                      </m:ctrlPr>
                    </m:dPr>
                    <m:e>
                      <m:r>
                        <w:rPr>
                          <w:rFonts w:ascii="Cambria Math" w:eastAsiaTheme="minorEastAsia" w:hAnsi="Cambria Math" w:cs="Arial"/>
                        </w:rPr>
                        <m:t>θ+n</m:t>
                      </m:r>
                      <m:r>
                        <m:rPr>
                          <m:sty m:val="p"/>
                        </m:rPr>
                        <w:rPr>
                          <w:rFonts w:ascii="Cambria Math" w:eastAsiaTheme="minorEastAsia" w:hAnsi="Cambria Math" w:cs="Arial"/>
                        </w:rPr>
                        <m:t>Δ</m:t>
                      </m:r>
                      <m:r>
                        <w:rPr>
                          <w:rFonts w:ascii="Cambria Math" w:eastAsiaTheme="minorEastAsia" w:hAnsi="Cambria Math" w:cs="Arial"/>
                        </w:rPr>
                        <m:t>θ</m:t>
                      </m:r>
                    </m:e>
                  </m:d>
                </m:e>
              </m:func>
              <m:r>
                <m:rPr>
                  <m:sty m:val="bi"/>
                </m:rPr>
                <w:rPr>
                  <w:rFonts w:ascii="Cambria Math" w:eastAsiaTheme="minorEastAsia" w:hAnsi="Cambria Math" w:cs="Arial"/>
                </w:rPr>
                <m:t>Y</m:t>
              </m:r>
            </m:e>
          </m:d>
        </m:oMath>
      </m:oMathPara>
    </w:p>
    <w:p w14:paraId="5FFB1B05" w14:textId="77777777" w:rsidR="00987734" w:rsidRPr="003C0CEE" w:rsidRDefault="00987734" w:rsidP="00987734">
      <w:pPr>
        <w:rPr>
          <w:rFonts w:ascii="Arial" w:eastAsiaTheme="minorEastAsia" w:hAnsi="Arial" w:cs="Arial"/>
        </w:rPr>
      </w:pPr>
    </w:p>
    <w:p w14:paraId="3F4879D0" w14:textId="77777777" w:rsidR="00987734" w:rsidRDefault="00987734" w:rsidP="00987734">
      <w:pPr>
        <w:rPr>
          <w:rFonts w:ascii="Arial" w:hAnsi="Arial" w:cs="Arial"/>
        </w:rPr>
      </w:pPr>
      <w:r>
        <w:rPr>
          <w:rFonts w:ascii="Arial" w:hAnsi="Arial" w:cs="Arial"/>
        </w:rPr>
        <w:t xml:space="preserve">where </w:t>
      </w:r>
      <m:oMath>
        <m:r>
          <w:rPr>
            <w:rFonts w:ascii="Cambria Math" w:hAnsi="Cambria Math" w:cs="Arial"/>
          </w:rPr>
          <m:t>n</m:t>
        </m:r>
      </m:oMath>
      <w:r>
        <w:rPr>
          <w:rFonts w:ascii="Arial" w:hAnsi="Arial" w:cs="Arial"/>
        </w:rPr>
        <w:t xml:space="preserve"> denotes number of steps (</w:t>
      </w:r>
      <m:oMath>
        <m:r>
          <w:rPr>
            <w:rFonts w:ascii="Cambria Math" w:hAnsi="Cambria Math" w:cs="Arial"/>
          </w:rPr>
          <m:t>n = 0…35</m:t>
        </m:r>
      </m:oMath>
      <w:r>
        <w:rPr>
          <w:rFonts w:ascii="Arial" w:hAnsi="Arial" w:cs="Arial"/>
        </w:rPr>
        <w:t xml:space="preserve">) and </w:t>
      </w:r>
      <m:oMath>
        <m:r>
          <m:rPr>
            <m:sty m:val="p"/>
          </m:rPr>
          <w:rPr>
            <w:rFonts w:ascii="Cambria Math" w:hAnsi="Cambria Math" w:cs="Arial"/>
          </w:rPr>
          <m:t>Δ</m:t>
        </m:r>
        <m:r>
          <w:rPr>
            <w:rFonts w:ascii="Cambria Math" w:hAnsi="Cambria Math" w:cs="Arial"/>
          </w:rPr>
          <m:t>θ</m:t>
        </m:r>
      </m:oMath>
      <w:r>
        <w:rPr>
          <w:rFonts w:ascii="Arial" w:eastAsiaTheme="minorEastAsia" w:hAnsi="Arial" w:cs="Arial"/>
        </w:rPr>
        <w:t xml:space="preserve"> step size of 10 degrees. </w:t>
      </w:r>
      <w:r>
        <w:rPr>
          <w:rFonts w:ascii="Arial" w:hAnsi="Arial" w:cs="Arial"/>
        </w:rPr>
        <w:t xml:space="preserve">Results are shown in Figures 2 and 3. </w:t>
      </w:r>
    </w:p>
    <w:p w14:paraId="5A760916" w14:textId="77777777" w:rsidR="00987734" w:rsidRDefault="00987734" w:rsidP="00987734">
      <w:pPr>
        <w:keepNext/>
        <w:jc w:val="center"/>
      </w:pPr>
      <w:r w:rsidRPr="000A56C5">
        <w:rPr>
          <w:noProof/>
        </w:rPr>
        <w:lastRenderedPageBreak/>
        <w:drawing>
          <wp:inline distT="0" distB="0" distL="0" distR="0" wp14:anchorId="0ED5C96F" wp14:editId="3A9D5FE5">
            <wp:extent cx="6115685" cy="1932940"/>
            <wp:effectExtent l="0" t="0" r="0" b="0"/>
            <wp:docPr id="206181368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813684" name="Picture 1" descr="A graph of different colored lines&#10;&#10;Description automatically generated"/>
                    <pic:cNvPicPr/>
                  </pic:nvPicPr>
                  <pic:blipFill>
                    <a:blip r:embed="rId7"/>
                    <a:stretch>
                      <a:fillRect/>
                    </a:stretch>
                  </pic:blipFill>
                  <pic:spPr>
                    <a:xfrm>
                      <a:off x="0" y="0"/>
                      <a:ext cx="6115685" cy="1932940"/>
                    </a:xfrm>
                    <a:prstGeom prst="rect">
                      <a:avLst/>
                    </a:prstGeom>
                  </pic:spPr>
                </pic:pic>
              </a:graphicData>
            </a:graphic>
          </wp:inline>
        </w:drawing>
      </w:r>
    </w:p>
    <w:p w14:paraId="7D4779BD" w14:textId="77777777" w:rsidR="00987734" w:rsidRDefault="00987734" w:rsidP="00987734">
      <w:pPr>
        <w:pStyle w:val="Caption"/>
        <w:jc w:val="center"/>
        <w:rPr>
          <w:rFonts w:ascii="Arial" w:hAnsi="Arial" w:cs="Arial"/>
        </w:rPr>
      </w:pPr>
      <w:r>
        <w:t xml:space="preserve">Figure </w:t>
      </w:r>
      <w:r>
        <w:fldChar w:fldCharType="begin"/>
      </w:r>
      <w:r>
        <w:instrText xml:space="preserve"> SEQ Figure \* ARABIC </w:instrText>
      </w:r>
      <w:r>
        <w:fldChar w:fldCharType="separate"/>
      </w:r>
      <w:r>
        <w:rPr>
          <w:noProof/>
        </w:rPr>
        <w:t>2</w:t>
      </w:r>
      <w:r>
        <w:fldChar w:fldCharType="end"/>
      </w:r>
      <w:r>
        <w:t xml:space="preserve"> Results of rotated virtual microphone test 2 with FOA microphone captures and SBA input format.</w:t>
      </w:r>
    </w:p>
    <w:p w14:paraId="3A164551" w14:textId="3AAC520F" w:rsidR="00987734" w:rsidRDefault="0085261A" w:rsidP="00987734">
      <w:pPr>
        <w:keepNext/>
        <w:jc w:val="center"/>
      </w:pPr>
      <w:r w:rsidRPr="0085261A">
        <w:rPr>
          <w:noProof/>
        </w:rPr>
        <w:drawing>
          <wp:inline distT="0" distB="0" distL="0" distR="0" wp14:anchorId="7FD4CF94" wp14:editId="41DDCBF5">
            <wp:extent cx="6115685" cy="1891030"/>
            <wp:effectExtent l="0" t="0" r="0" b="0"/>
            <wp:docPr id="518680636"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680636" name="Picture 1" descr="A graph of different colored lines&#10;&#10;Description automatically generated"/>
                    <pic:cNvPicPr/>
                  </pic:nvPicPr>
                  <pic:blipFill>
                    <a:blip r:embed="rId8"/>
                    <a:stretch>
                      <a:fillRect/>
                    </a:stretch>
                  </pic:blipFill>
                  <pic:spPr>
                    <a:xfrm>
                      <a:off x="0" y="0"/>
                      <a:ext cx="6115685" cy="1891030"/>
                    </a:xfrm>
                    <a:prstGeom prst="rect">
                      <a:avLst/>
                    </a:prstGeom>
                  </pic:spPr>
                </pic:pic>
              </a:graphicData>
            </a:graphic>
          </wp:inline>
        </w:drawing>
      </w:r>
    </w:p>
    <w:p w14:paraId="036DFF6F" w14:textId="77777777" w:rsidR="00987734" w:rsidRDefault="00987734" w:rsidP="00987734">
      <w:pPr>
        <w:pStyle w:val="Caption"/>
        <w:jc w:val="center"/>
        <w:rPr>
          <w:rFonts w:ascii="Arial" w:hAnsi="Arial" w:cs="Arial"/>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7D614F">
        <w:t xml:space="preserve">Results of rotated virtual microphone test 2 with FOA microphone captures and </w:t>
      </w:r>
      <w:r>
        <w:t>MASA</w:t>
      </w:r>
      <w:r w:rsidRPr="007D614F">
        <w:t xml:space="preserve"> input format</w:t>
      </w:r>
      <w:r>
        <w:t>.</w:t>
      </w:r>
    </w:p>
    <w:p w14:paraId="2DECF1FC" w14:textId="77777777" w:rsidR="00987734" w:rsidRDefault="00987734" w:rsidP="00987734">
      <w:pPr>
        <w:rPr>
          <w:rFonts w:ascii="Arial" w:hAnsi="Arial" w:cs="Arial"/>
        </w:rPr>
      </w:pPr>
    </w:p>
    <w:p w14:paraId="760C0DE9" w14:textId="719B4266" w:rsidR="00987734" w:rsidRDefault="00987734" w:rsidP="00987734">
      <w:pPr>
        <w:rPr>
          <w:rFonts w:ascii="Arial" w:hAnsi="Arial" w:cs="Arial"/>
        </w:rPr>
      </w:pPr>
      <w:r>
        <w:rPr>
          <w:rFonts w:ascii="Arial" w:hAnsi="Arial" w:cs="Arial"/>
        </w:rPr>
        <w:t>The figures above shows that the level difference increases as the angle between virtual microphones increases up to ~180</w:t>
      </w:r>
      <w:r w:rsidR="00DF6337">
        <w:rPr>
          <w:rFonts w:ascii="Arial" w:hAnsi="Arial" w:cs="Arial"/>
        </w:rPr>
        <w:t>°</w:t>
      </w:r>
      <w:r>
        <w:rPr>
          <w:rFonts w:ascii="Arial" w:hAnsi="Arial" w:cs="Arial"/>
        </w:rPr>
        <w:t>, as expected. For both ambisonics and MASA, the highest level difference can be obtained near the opposite direction. Due to the super-cardioid polar patterns of the applied virtual microphones, the highest level difference is not necessarily produced by the virtual microphone positioned at angle difference of 180</w:t>
      </w:r>
      <w:r w:rsidR="00DF6337">
        <w:rPr>
          <w:rFonts w:ascii="Arial" w:hAnsi="Arial" w:cs="Arial"/>
        </w:rPr>
        <w:t>°</w:t>
      </w:r>
      <w:r>
        <w:rPr>
          <w:rFonts w:ascii="Arial" w:hAnsi="Arial" w:cs="Arial"/>
        </w:rPr>
        <w:t>. With SBA input format the level differences are rather consistent across different sound source directions, while with the MASA inputs there is minor fluctuation on the level differences among different sound source angles. However, level differences with MASA inputs are equal or higher compared to level differences obtained with SBA inputs.</w:t>
      </w:r>
    </w:p>
    <w:p w14:paraId="477E9AC8" w14:textId="77777777" w:rsidR="00987734" w:rsidRDefault="00987734" w:rsidP="00987734">
      <w:pPr>
        <w:rPr>
          <w:rFonts w:ascii="Arial" w:hAnsi="Arial" w:cs="Arial"/>
        </w:rPr>
      </w:pPr>
    </w:p>
    <w:p w14:paraId="5F04BD4D" w14:textId="77777777" w:rsidR="00987734" w:rsidRPr="003B4339" w:rsidRDefault="00987734" w:rsidP="00987734">
      <w:pPr>
        <w:rPr>
          <w:rFonts w:ascii="Arial" w:eastAsia="Times New Roman" w:hAnsi="Arial" w:cs="Arial"/>
          <w:b/>
          <w:sz w:val="24"/>
          <w:szCs w:val="20"/>
        </w:rPr>
      </w:pPr>
      <w:r w:rsidRPr="003B4339">
        <w:rPr>
          <w:rFonts w:ascii="Arial" w:eastAsia="Times New Roman" w:hAnsi="Arial" w:cs="Arial"/>
          <w:b/>
          <w:sz w:val="24"/>
          <w:szCs w:val="20"/>
        </w:rPr>
        <w:t>3. Conclusion</w:t>
      </w:r>
    </w:p>
    <w:p w14:paraId="53DF1A39" w14:textId="06E6C072" w:rsidR="00987734" w:rsidRDefault="00987734" w:rsidP="00987734">
      <w:pPr>
        <w:rPr>
          <w:rFonts w:ascii="Arial" w:hAnsi="Arial" w:cs="Arial"/>
        </w:rPr>
      </w:pPr>
      <w:r>
        <w:rPr>
          <w:rFonts w:ascii="Arial" w:hAnsi="Arial" w:cs="Arial"/>
        </w:rPr>
        <w:t>The source</w:t>
      </w:r>
      <w:r w:rsidRPr="003B4339">
        <w:rPr>
          <w:rFonts w:ascii="Arial" w:hAnsi="Arial" w:cs="Arial"/>
        </w:rPr>
        <w:t xml:space="preserve"> see</w:t>
      </w:r>
      <w:r>
        <w:rPr>
          <w:rFonts w:ascii="Arial" w:hAnsi="Arial" w:cs="Arial"/>
        </w:rPr>
        <w:t>s</w:t>
      </w:r>
      <w:r w:rsidRPr="003B4339">
        <w:rPr>
          <w:rFonts w:ascii="Arial" w:hAnsi="Arial" w:cs="Arial"/>
        </w:rPr>
        <w:t xml:space="preserve"> that the virtual microphone test </w:t>
      </w:r>
      <w:r>
        <w:rPr>
          <w:rFonts w:ascii="Arial" w:hAnsi="Arial" w:cs="Arial"/>
        </w:rPr>
        <w:t>could be</w:t>
      </w:r>
      <w:r w:rsidRPr="003B4339">
        <w:rPr>
          <w:rFonts w:ascii="Arial" w:hAnsi="Arial" w:cs="Arial"/>
        </w:rPr>
        <w:t xml:space="preserve"> applicable for</w:t>
      </w:r>
      <w:r>
        <w:rPr>
          <w:rFonts w:ascii="Arial" w:hAnsi="Arial" w:cs="Arial"/>
        </w:rPr>
        <w:t xml:space="preserve"> evaluating immersive capture performance of devices utilizing</w:t>
      </w:r>
      <w:r w:rsidRPr="003B4339">
        <w:rPr>
          <w:rFonts w:ascii="Arial" w:hAnsi="Arial" w:cs="Arial"/>
        </w:rPr>
        <w:t xml:space="preserve"> SBA </w:t>
      </w:r>
      <w:r>
        <w:rPr>
          <w:rFonts w:ascii="Arial" w:hAnsi="Arial" w:cs="Arial"/>
        </w:rPr>
        <w:t xml:space="preserve">or </w:t>
      </w:r>
      <w:r w:rsidRPr="003B4339">
        <w:rPr>
          <w:rFonts w:ascii="Arial" w:hAnsi="Arial" w:cs="Arial"/>
        </w:rPr>
        <w:t>MASA</w:t>
      </w:r>
      <w:r>
        <w:rPr>
          <w:rFonts w:ascii="Arial" w:hAnsi="Arial" w:cs="Arial"/>
        </w:rPr>
        <w:t xml:space="preserve"> capture formats</w:t>
      </w:r>
      <w:r w:rsidRPr="003B4339">
        <w:rPr>
          <w:rFonts w:ascii="Arial" w:hAnsi="Arial" w:cs="Arial"/>
        </w:rPr>
        <w:t xml:space="preserve">. </w:t>
      </w:r>
      <w:r>
        <w:rPr>
          <w:rFonts w:ascii="Arial" w:hAnsi="Arial" w:cs="Arial"/>
        </w:rPr>
        <w:t xml:space="preserve">If the test is done with a rotating virtual microphone, </w:t>
      </w:r>
      <w:r w:rsidRPr="003B4339">
        <w:rPr>
          <w:rFonts w:ascii="Arial" w:hAnsi="Arial" w:cs="Arial"/>
        </w:rPr>
        <w:t xml:space="preserve">a valid information </w:t>
      </w:r>
      <w:r>
        <w:rPr>
          <w:rFonts w:ascii="Arial" w:hAnsi="Arial" w:cs="Arial"/>
        </w:rPr>
        <w:t xml:space="preserve">regarding the directional capture performance over </w:t>
      </w:r>
      <w:r w:rsidR="009C008A">
        <w:rPr>
          <w:rFonts w:ascii="Arial" w:hAnsi="Arial" w:cs="Arial"/>
        </w:rPr>
        <w:t xml:space="preserve">the </w:t>
      </w:r>
      <w:r>
        <w:rPr>
          <w:rFonts w:ascii="Arial" w:hAnsi="Arial" w:cs="Arial"/>
        </w:rPr>
        <w:t>whole sound field can be obtained, rather than just for the assessed direction</w:t>
      </w:r>
      <w:r w:rsidRPr="003B4339">
        <w:rPr>
          <w:rFonts w:ascii="Arial" w:hAnsi="Arial" w:cs="Arial"/>
        </w:rPr>
        <w:t>.</w:t>
      </w:r>
    </w:p>
    <w:p w14:paraId="30FDE216" w14:textId="38552019" w:rsidR="00987734" w:rsidRDefault="00987734" w:rsidP="00987734">
      <w:pPr>
        <w:rPr>
          <w:rFonts w:ascii="Arial" w:hAnsi="Arial" w:cs="Arial"/>
        </w:rPr>
      </w:pPr>
      <w:r>
        <w:rPr>
          <w:rFonts w:ascii="Arial" w:hAnsi="Arial" w:cs="Arial"/>
        </w:rPr>
        <w:t>However, there are still several aspects to be defined, such as the assessed directions of the virtual microphones and the evaluated directions of the sound source. Furthermore, it could be meaningful to assess level differences at different frequency bands or at a certain frequency band</w:t>
      </w:r>
      <w:r w:rsidR="002B02BA">
        <w:rPr>
          <w:rFonts w:ascii="Arial" w:hAnsi="Arial" w:cs="Arial"/>
        </w:rPr>
        <w:t>,</w:t>
      </w:r>
      <w:r>
        <w:rPr>
          <w:rFonts w:ascii="Arial" w:hAnsi="Arial" w:cs="Arial"/>
        </w:rPr>
        <w:t xml:space="preserve"> rather than from the whole band, as the spatial capture accuracy of small devices with limited number of microphones may not be frequency independent. </w:t>
      </w:r>
    </w:p>
    <w:p w14:paraId="677AE60D" w14:textId="77777777" w:rsidR="00B55BB2" w:rsidRPr="00DD1C96" w:rsidRDefault="00B55BB2" w:rsidP="00987734">
      <w:pPr>
        <w:rPr>
          <w:rFonts w:ascii="Arial" w:hAnsi="Arial" w:cs="Arial"/>
        </w:rPr>
      </w:pPr>
    </w:p>
    <w:p w14:paraId="16D7369E" w14:textId="77777777" w:rsidR="00987734" w:rsidRPr="008A2604" w:rsidRDefault="00987734" w:rsidP="00987734">
      <w:pPr>
        <w:widowControl w:val="0"/>
        <w:spacing w:after="120" w:line="240" w:lineRule="atLeast"/>
        <w:ind w:left="360" w:hanging="360"/>
        <w:jc w:val="both"/>
        <w:outlineLvl w:val="0"/>
        <w:rPr>
          <w:rFonts w:ascii="Arial" w:eastAsia="Times New Roman" w:hAnsi="Arial" w:cs="Arial"/>
          <w:b/>
          <w:sz w:val="24"/>
          <w:szCs w:val="20"/>
        </w:rPr>
      </w:pPr>
      <w:r w:rsidRPr="008A2604">
        <w:rPr>
          <w:rFonts w:ascii="Arial" w:eastAsia="Times New Roman" w:hAnsi="Arial" w:cs="Arial"/>
          <w:b/>
          <w:sz w:val="24"/>
          <w:szCs w:val="20"/>
        </w:rPr>
        <w:lastRenderedPageBreak/>
        <w:t>References</w:t>
      </w:r>
    </w:p>
    <w:p w14:paraId="59570FF5" w14:textId="77777777" w:rsidR="00987734" w:rsidRDefault="00987734" w:rsidP="00987734">
      <w:pPr>
        <w:ind w:left="709" w:hanging="709"/>
        <w:jc w:val="both"/>
        <w:rPr>
          <w:rFonts w:ascii="Arial" w:hAnsi="Arial" w:cs="Arial"/>
          <w:lang w:val="en-CA"/>
        </w:rPr>
      </w:pPr>
      <w:r>
        <w:rPr>
          <w:rFonts w:ascii="Arial" w:hAnsi="Arial" w:cs="Arial"/>
          <w:lang w:val="en-CA"/>
        </w:rPr>
        <w:t xml:space="preserve">[1] </w:t>
      </w:r>
      <w:r>
        <w:rPr>
          <w:rFonts w:ascii="Arial" w:hAnsi="Arial" w:cs="Arial"/>
          <w:lang w:val="en-CA"/>
        </w:rPr>
        <w:tab/>
      </w:r>
      <w:r w:rsidRPr="0039506F">
        <w:rPr>
          <w:rFonts w:ascii="Arial" w:hAnsi="Arial" w:cs="Arial"/>
          <w:lang w:val="en-CA"/>
        </w:rPr>
        <w:t>Tdoc S4-231855</w:t>
      </w:r>
      <w:r w:rsidRPr="008A2604">
        <w:rPr>
          <w:rFonts w:ascii="Arial" w:hAnsi="Arial" w:cs="Arial"/>
          <w:lang w:val="en-CA"/>
        </w:rPr>
        <w:t>: Pdoc ATIAS-1 (v0.</w:t>
      </w:r>
      <w:r>
        <w:rPr>
          <w:rFonts w:ascii="Arial" w:hAnsi="Arial" w:cs="Arial"/>
          <w:lang w:val="en-CA"/>
        </w:rPr>
        <w:t>6</w:t>
      </w:r>
      <w:r w:rsidRPr="008A2604">
        <w:rPr>
          <w:rFonts w:ascii="Arial" w:hAnsi="Arial" w:cs="Arial"/>
          <w:lang w:val="en-CA"/>
        </w:rPr>
        <w:t>.0)</w:t>
      </w:r>
    </w:p>
    <w:p w14:paraId="7C0C0B8F" w14:textId="77777777" w:rsidR="00987734" w:rsidRDefault="00987734" w:rsidP="00987734">
      <w:pPr>
        <w:ind w:left="709" w:hanging="709"/>
        <w:jc w:val="both"/>
        <w:rPr>
          <w:rFonts w:ascii="Arial" w:hAnsi="Arial" w:cs="Arial"/>
          <w:lang w:val="en-CA"/>
        </w:rPr>
      </w:pPr>
      <w:r>
        <w:rPr>
          <w:rFonts w:ascii="Arial" w:hAnsi="Arial" w:cs="Arial"/>
          <w:lang w:val="en-CA"/>
        </w:rPr>
        <w:t>[2]</w:t>
      </w:r>
      <w:r>
        <w:rPr>
          <w:rFonts w:ascii="Arial" w:hAnsi="Arial" w:cs="Arial"/>
          <w:lang w:val="en-CA"/>
        </w:rPr>
        <w:tab/>
      </w:r>
      <w:r w:rsidRPr="00015DC9">
        <w:rPr>
          <w:rFonts w:ascii="Arial" w:hAnsi="Arial" w:cs="Arial"/>
          <w:lang w:val="en-CA"/>
        </w:rPr>
        <w:t>Tdoc S4-221449</w:t>
      </w:r>
      <w:r>
        <w:rPr>
          <w:rFonts w:ascii="Arial" w:hAnsi="Arial" w:cs="Arial"/>
          <w:lang w:val="en-CA"/>
        </w:rPr>
        <w:t xml:space="preserve">: </w:t>
      </w:r>
      <w:r w:rsidRPr="00015DC9">
        <w:rPr>
          <w:rFonts w:ascii="Arial" w:hAnsi="Arial" w:cs="Arial"/>
          <w:lang w:val="en-CA"/>
        </w:rPr>
        <w:t>On send side audio performance assessment for Immersive Audio Systems –additional metrics</w:t>
      </w:r>
    </w:p>
    <w:p w14:paraId="752459D1" w14:textId="77777777" w:rsidR="00987734" w:rsidRDefault="00987734" w:rsidP="00987734">
      <w:pPr>
        <w:ind w:left="709" w:hanging="709"/>
        <w:jc w:val="both"/>
        <w:rPr>
          <w:rFonts w:ascii="Arial" w:hAnsi="Arial" w:cs="Arial"/>
          <w:lang w:val="en-CA"/>
        </w:rPr>
      </w:pPr>
      <w:r w:rsidRPr="008A2604">
        <w:rPr>
          <w:rFonts w:ascii="Arial" w:hAnsi="Arial" w:cs="Arial"/>
          <w:lang w:val="en-CA"/>
        </w:rPr>
        <w:t>[</w:t>
      </w:r>
      <w:r>
        <w:rPr>
          <w:rFonts w:ascii="Arial" w:hAnsi="Arial" w:cs="Arial"/>
          <w:lang w:val="en-CA"/>
        </w:rPr>
        <w:t>3</w:t>
      </w:r>
      <w:r w:rsidRPr="008A2604">
        <w:rPr>
          <w:rFonts w:ascii="Arial" w:hAnsi="Arial" w:cs="Arial"/>
          <w:lang w:val="en-CA"/>
        </w:rPr>
        <w:t>]</w:t>
      </w:r>
      <w:r>
        <w:rPr>
          <w:rFonts w:ascii="Arial" w:hAnsi="Arial" w:cs="Arial"/>
          <w:lang w:val="en-CA"/>
        </w:rPr>
        <w:tab/>
      </w:r>
      <w:r w:rsidRPr="008A2604">
        <w:rPr>
          <w:rFonts w:ascii="Arial" w:hAnsi="Arial" w:cs="Arial"/>
          <w:lang w:val="en-CA"/>
        </w:rPr>
        <w:tab/>
      </w:r>
      <w:r w:rsidRPr="00C85690">
        <w:rPr>
          <w:rFonts w:ascii="Arial" w:hAnsi="Arial" w:cs="Arial"/>
          <w:lang w:val="en-CA"/>
        </w:rPr>
        <w:t>Tdoc S4</w:t>
      </w:r>
      <w:r>
        <w:rPr>
          <w:rFonts w:ascii="Arial" w:hAnsi="Arial" w:cs="Arial"/>
          <w:lang w:val="en-CA"/>
        </w:rPr>
        <w:t>-</w:t>
      </w:r>
      <w:r w:rsidRPr="00C85690">
        <w:rPr>
          <w:rFonts w:ascii="Arial" w:hAnsi="Arial" w:cs="Arial"/>
          <w:lang w:val="en-CA"/>
        </w:rPr>
        <w:t>230221</w:t>
      </w:r>
      <w:r>
        <w:rPr>
          <w:rFonts w:ascii="Arial" w:hAnsi="Arial" w:cs="Arial"/>
          <w:lang w:val="en-CA"/>
        </w:rPr>
        <w:t xml:space="preserve">: </w:t>
      </w:r>
      <w:r w:rsidRPr="00C85690">
        <w:rPr>
          <w:rFonts w:ascii="Arial" w:hAnsi="Arial" w:cs="Arial"/>
          <w:lang w:val="en-CA"/>
        </w:rPr>
        <w:t>Processing updates for IVAS MASA C Reference Software</w:t>
      </w:r>
    </w:p>
    <w:bookmarkEnd w:id="2"/>
    <w:p w14:paraId="0E96A449" w14:textId="77777777" w:rsidR="00987734" w:rsidRDefault="00987734" w:rsidP="00987734"/>
    <w:p w14:paraId="590260BA" w14:textId="77777777" w:rsidR="004559F2" w:rsidRDefault="004559F2"/>
    <w:sectPr w:rsidR="004559F2">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8681" w14:textId="77777777" w:rsidR="004659EB" w:rsidRDefault="004659EB">
      <w:pPr>
        <w:spacing w:after="0" w:line="240" w:lineRule="auto"/>
      </w:pPr>
      <w:r>
        <w:separator/>
      </w:r>
    </w:p>
  </w:endnote>
  <w:endnote w:type="continuationSeparator" w:id="0">
    <w:p w14:paraId="57638C88" w14:textId="77777777" w:rsidR="004659EB" w:rsidRDefault="00465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7566E" w14:textId="77777777" w:rsidR="00396736"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3B34B" w14:textId="77777777" w:rsidR="00396736"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77BF1" w14:textId="77777777" w:rsidR="004659EB" w:rsidRDefault="004659EB">
      <w:pPr>
        <w:spacing w:after="0" w:line="240" w:lineRule="auto"/>
      </w:pPr>
      <w:r>
        <w:separator/>
      </w:r>
    </w:p>
  </w:footnote>
  <w:footnote w:type="continuationSeparator" w:id="0">
    <w:p w14:paraId="55A95504" w14:textId="77777777" w:rsidR="004659EB" w:rsidRDefault="00465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7765" w14:textId="77777777" w:rsidR="00396736" w:rsidRDefault="0039673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7D1FE" w14:textId="77777777" w:rsidR="00396736" w:rsidRPr="00335BDF" w:rsidRDefault="00000000">
    <w:pPr>
      <w:tabs>
        <w:tab w:val="right" w:pos="9356"/>
      </w:tabs>
      <w:spacing w:after="0"/>
      <w:rPr>
        <w:rFonts w:ascii="Arial" w:hAnsi="Arial" w:cs="Arial"/>
        <w:b/>
        <w:i/>
        <w:color w:val="FF0000"/>
        <w:sz w:val="26"/>
        <w:szCs w:val="26"/>
        <w:highlight w:val="yellow"/>
      </w:rPr>
    </w:pPr>
    <w:r w:rsidRPr="00335BDF">
      <w:rPr>
        <w:rFonts w:ascii="Arial" w:hAnsi="Arial" w:cs="Arial"/>
        <w:color w:val="000000"/>
        <w:sz w:val="20"/>
        <w:szCs w:val="20"/>
      </w:rPr>
      <w:t>3GPP SA4-e (AH) Audio SWG post 126</w:t>
    </w:r>
    <w:r w:rsidRPr="00335BDF">
      <w:rPr>
        <w:rFonts w:ascii="Arial" w:hAnsi="Arial" w:cs="Arial"/>
        <w:lang w:val="de-DE"/>
      </w:rPr>
      <w:tab/>
    </w:r>
    <w:r w:rsidRPr="00335BDF">
      <w:rPr>
        <w:rFonts w:ascii="Arial" w:hAnsi="Arial" w:cs="Arial"/>
        <w:b/>
        <w:i/>
        <w:sz w:val="26"/>
        <w:szCs w:val="26"/>
      </w:rPr>
      <w:t>Tdoc</w:t>
    </w:r>
    <w:r w:rsidRPr="00335BDF">
      <w:rPr>
        <w:rFonts w:ascii="Arial" w:hAnsi="Arial" w:cs="Arial"/>
        <w:sz w:val="26"/>
        <w:szCs w:val="26"/>
      </w:rPr>
      <w:t xml:space="preserve"> </w:t>
    </w:r>
    <w:r w:rsidRPr="00335BDF">
      <w:rPr>
        <w:rFonts w:ascii="Arial" w:hAnsi="Arial" w:cs="Arial"/>
        <w:b/>
        <w:bCs/>
        <w:i/>
        <w:iCs/>
        <w:sz w:val="26"/>
        <w:szCs w:val="26"/>
      </w:rPr>
      <w:t>S4aA230133</w:t>
    </w:r>
  </w:p>
  <w:p w14:paraId="6C8FE19A" w14:textId="77777777" w:rsidR="00396736" w:rsidRPr="00335BDF" w:rsidRDefault="00000000">
    <w:pPr>
      <w:tabs>
        <w:tab w:val="right" w:pos="9356"/>
      </w:tabs>
      <w:spacing w:after="0"/>
      <w:rPr>
        <w:rFonts w:ascii="Arial" w:hAnsi="Arial" w:cs="Arial"/>
        <w:lang w:eastAsia="zh-CN"/>
      </w:rPr>
    </w:pPr>
    <w:r w:rsidRPr="00335BDF">
      <w:rPr>
        <w:rFonts w:ascii="Arial" w:hAnsi="Arial" w:cs="Arial"/>
        <w:sz w:val="18"/>
        <w:szCs w:val="18"/>
        <w:lang w:eastAsia="zh-CN"/>
      </w:rPr>
      <w:t>Telco, Online, 12 January 2024</w:t>
    </w:r>
  </w:p>
  <w:p w14:paraId="66CEB319" w14:textId="77777777" w:rsidR="00396736" w:rsidRPr="008B7A93" w:rsidRDefault="00000000">
    <w:pPr>
      <w:tabs>
        <w:tab w:val="right" w:pos="9360"/>
      </w:tabs>
      <w:spacing w:after="0"/>
      <w:rPr>
        <w:rFonts w:ascii="Arial" w:hAnsi="Arial" w:cs="Arial"/>
        <w:lang w:eastAsia="zh-CN"/>
      </w:rPr>
    </w:pPr>
    <w:r w:rsidRPr="008B7A93">
      <w:rPr>
        <w:rFonts w:ascii="Arial" w:hAnsi="Arial"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34"/>
    <w:rsid w:val="00037BBA"/>
    <w:rsid w:val="000A377F"/>
    <w:rsid w:val="000D0515"/>
    <w:rsid w:val="000F3B1C"/>
    <w:rsid w:val="00105266"/>
    <w:rsid w:val="001E0327"/>
    <w:rsid w:val="0025750A"/>
    <w:rsid w:val="00290D01"/>
    <w:rsid w:val="002B02BA"/>
    <w:rsid w:val="00390E55"/>
    <w:rsid w:val="00396736"/>
    <w:rsid w:val="004559F2"/>
    <w:rsid w:val="004659EB"/>
    <w:rsid w:val="00480D7A"/>
    <w:rsid w:val="00594217"/>
    <w:rsid w:val="0060112B"/>
    <w:rsid w:val="00726324"/>
    <w:rsid w:val="00735531"/>
    <w:rsid w:val="007D28FC"/>
    <w:rsid w:val="007F5379"/>
    <w:rsid w:val="00817D58"/>
    <w:rsid w:val="0085261A"/>
    <w:rsid w:val="00987734"/>
    <w:rsid w:val="009C008A"/>
    <w:rsid w:val="009D7EC1"/>
    <w:rsid w:val="00B55BB2"/>
    <w:rsid w:val="00D32F3C"/>
    <w:rsid w:val="00D41278"/>
    <w:rsid w:val="00DE4F52"/>
    <w:rsid w:val="00DF6337"/>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7EBB2"/>
  <w15:chartTrackingRefBased/>
  <w15:docId w15:val="{38C29836-6A57-449E-B477-4DC3086B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34"/>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8773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987734"/>
    <w:rPr>
      <w:rFonts w:ascii="Arial" w:eastAsia="Times New Roman" w:hAnsi="Arial" w:cs="Times New Roman"/>
      <w:kern w:val="0"/>
      <w:sz w:val="20"/>
      <w:szCs w:val="20"/>
      <w:lang w:val="en-GB"/>
      <w14:ligatures w14:val="none"/>
    </w:rPr>
  </w:style>
  <w:style w:type="paragraph" w:styleId="Footer">
    <w:name w:val="footer"/>
    <w:basedOn w:val="Normal"/>
    <w:link w:val="FooterChar"/>
    <w:rsid w:val="0098773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987734"/>
    <w:rPr>
      <w:rFonts w:ascii="Arial" w:eastAsia="Times New Roman" w:hAnsi="Arial" w:cs="Times New Roman"/>
      <w:kern w:val="0"/>
      <w:sz w:val="20"/>
      <w:szCs w:val="20"/>
      <w:lang w:val="en-GB"/>
      <w14:ligatures w14:val="none"/>
    </w:rPr>
  </w:style>
  <w:style w:type="character" w:styleId="PageNumber">
    <w:name w:val="page number"/>
    <w:basedOn w:val="DefaultParagraphFont"/>
    <w:rsid w:val="00987734"/>
  </w:style>
  <w:style w:type="table" w:styleId="TableGrid">
    <w:name w:val="Table Grid"/>
    <w:basedOn w:val="TableNormal"/>
    <w:uiPriority w:val="39"/>
    <w:rsid w:val="0098773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8773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865</Words>
  <Characters>4937</Characters>
  <Application>Microsoft Office Word</Application>
  <DocSecurity>0</DocSecurity>
  <Lines>41</Lines>
  <Paragraphs>11</Paragraphs>
  <ScaleCrop>false</ScaleCrop>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39</cp:revision>
  <dcterms:created xsi:type="dcterms:W3CDTF">2024-01-11T14:30:00Z</dcterms:created>
  <dcterms:modified xsi:type="dcterms:W3CDTF">2024-01-11T14:49:00Z</dcterms:modified>
</cp:coreProperties>
</file>